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36" w:rsidRDefault="00400D36" w:rsidP="00B53E6C">
      <w:pPr>
        <w:spacing w:line="360" w:lineRule="auto"/>
        <w:jc w:val="both"/>
        <w:rPr>
          <w:rFonts w:ascii="Arial" w:hAnsi="Arial" w:cs="Arial"/>
          <w:sz w:val="24"/>
          <w:szCs w:val="24"/>
          <w:lang w:val="de-DE"/>
        </w:rPr>
      </w:pPr>
      <w:bookmarkStart w:id="0" w:name="_GoBack"/>
      <w:bookmarkEnd w:id="0"/>
    </w:p>
    <w:p w:rsidR="00024F08" w:rsidRPr="00982568" w:rsidRDefault="00BD48FC" w:rsidP="00024F08">
      <w:pPr>
        <w:jc w:val="center"/>
        <w:rPr>
          <w:rFonts w:ascii="Frutiger Linotype" w:hAnsi="Frutiger Linotype"/>
          <w:b/>
          <w:sz w:val="24"/>
          <w:lang w:val="de-DE"/>
        </w:rPr>
      </w:pPr>
      <w:r>
        <w:rPr>
          <w:rFonts w:ascii="Frutiger Linotype" w:hAnsi="Frutiger Linotype"/>
          <w:b/>
          <w:sz w:val="24"/>
          <w:lang w:val="de-DE"/>
        </w:rPr>
        <w:t>S</w:t>
      </w:r>
      <w:r w:rsidR="00280347">
        <w:rPr>
          <w:rFonts w:ascii="Frutiger Linotype" w:hAnsi="Frutiger Linotype"/>
          <w:b/>
          <w:sz w:val="24"/>
          <w:lang w:val="de-DE"/>
        </w:rPr>
        <w:t>ystemische Psychotherapie demnächst auf Kosten der Krankenkassen</w:t>
      </w:r>
    </w:p>
    <w:p w:rsidR="00280347" w:rsidRDefault="00280347" w:rsidP="00B53E6C">
      <w:pPr>
        <w:spacing w:line="360" w:lineRule="auto"/>
        <w:jc w:val="both"/>
        <w:rPr>
          <w:rFonts w:ascii="Arial" w:hAnsi="Arial" w:cs="Arial"/>
          <w:sz w:val="24"/>
          <w:szCs w:val="24"/>
          <w:lang w:val="de-DE"/>
        </w:rPr>
      </w:pPr>
      <w:r>
        <w:rPr>
          <w:rFonts w:ascii="Arial" w:hAnsi="Arial" w:cs="Arial"/>
          <w:sz w:val="24"/>
          <w:szCs w:val="24"/>
          <w:lang w:val="de-DE"/>
        </w:rPr>
        <w:t>Der Gemeinsame Bundesausschuss hat in seiner Sitzung vom 22.11.2018 die Grundlage dafür gelegt, die Systemische Psychotherapie als weiteres Richtlinienverfahren anzuerkennen.</w:t>
      </w:r>
    </w:p>
    <w:p w:rsidR="00BD48FC" w:rsidRDefault="00280347" w:rsidP="00280347">
      <w:pPr>
        <w:spacing w:line="360" w:lineRule="auto"/>
        <w:jc w:val="both"/>
        <w:rPr>
          <w:rFonts w:ascii="Arial" w:hAnsi="Arial" w:cs="Arial"/>
          <w:sz w:val="24"/>
          <w:szCs w:val="24"/>
          <w:lang w:val="de-DE"/>
        </w:rPr>
      </w:pPr>
      <w:r>
        <w:rPr>
          <w:rFonts w:ascii="Arial" w:hAnsi="Arial" w:cs="Arial"/>
          <w:sz w:val="24"/>
          <w:szCs w:val="24"/>
          <w:lang w:val="de-DE"/>
        </w:rPr>
        <w:t xml:space="preserve">Richtlinienverfahren bedeutet die Möglichkeit der Abrechnung im System der gesetzlichen Krankenversicherungen. </w:t>
      </w:r>
    </w:p>
    <w:p w:rsidR="00280347" w:rsidRDefault="00280347" w:rsidP="00BD48FC">
      <w:pPr>
        <w:spacing w:line="360" w:lineRule="auto"/>
        <w:jc w:val="both"/>
        <w:rPr>
          <w:rFonts w:ascii="Arial" w:hAnsi="Arial" w:cs="Arial"/>
          <w:sz w:val="24"/>
          <w:szCs w:val="24"/>
          <w:lang w:val="de-DE"/>
        </w:rPr>
      </w:pPr>
      <w:r>
        <w:rPr>
          <w:rFonts w:ascii="Arial" w:hAnsi="Arial" w:cs="Arial"/>
          <w:sz w:val="24"/>
          <w:szCs w:val="24"/>
          <w:lang w:val="de-DE"/>
        </w:rPr>
        <w:t xml:space="preserve">Die Entscheidung betrifft die Behandlung erwachsener Patientinnen und Patienten. Sie muss nun noch durch den Unterausschuss Psychotherapie des Gemeinsamen Bundesausschusses umgesetzt werden. Unter anderem dürften die Bedarfsplanung um dieses Therapieverfahren ergänzt und neue </w:t>
      </w:r>
      <w:proofErr w:type="spellStart"/>
      <w:r>
        <w:rPr>
          <w:rFonts w:ascii="Arial" w:hAnsi="Arial" w:cs="Arial"/>
          <w:sz w:val="24"/>
          <w:szCs w:val="24"/>
          <w:lang w:val="de-DE"/>
        </w:rPr>
        <w:t>Psychotherapeut_innen</w:t>
      </w:r>
      <w:proofErr w:type="spellEnd"/>
      <w:r>
        <w:rPr>
          <w:rFonts w:ascii="Arial" w:hAnsi="Arial" w:cs="Arial"/>
          <w:sz w:val="24"/>
          <w:szCs w:val="24"/>
          <w:lang w:val="de-DE"/>
        </w:rPr>
        <w:t xml:space="preserve"> zugelassen werden.</w:t>
      </w:r>
    </w:p>
    <w:p w:rsidR="00280347" w:rsidRDefault="00280347" w:rsidP="00BD48FC">
      <w:pPr>
        <w:spacing w:line="360" w:lineRule="auto"/>
        <w:jc w:val="both"/>
        <w:rPr>
          <w:rFonts w:ascii="Arial" w:hAnsi="Arial" w:cs="Arial"/>
          <w:sz w:val="24"/>
          <w:szCs w:val="24"/>
          <w:lang w:val="de-DE"/>
        </w:rPr>
      </w:pPr>
      <w:r>
        <w:rPr>
          <w:rFonts w:ascii="Arial" w:hAnsi="Arial" w:cs="Arial"/>
          <w:sz w:val="24"/>
          <w:szCs w:val="24"/>
          <w:lang w:val="de-DE"/>
        </w:rPr>
        <w:t>Prof. Dr. Stock ist Mitglied im Ethikbeirat der Deutschen Gesellschaft für  Systemische Therapie, Beratung und Familientherapie (DGSF e.V.)</w:t>
      </w:r>
    </w:p>
    <w:p w:rsidR="00BD48FC" w:rsidRPr="00BD48FC" w:rsidRDefault="00280347" w:rsidP="00BD48FC">
      <w:pPr>
        <w:spacing w:line="360" w:lineRule="auto"/>
        <w:jc w:val="both"/>
        <w:rPr>
          <w:rFonts w:ascii="Arial" w:hAnsi="Arial" w:cs="Arial"/>
          <w:sz w:val="24"/>
          <w:szCs w:val="24"/>
          <w:lang w:val="de-DE"/>
        </w:rPr>
        <w:sectPr w:rsidR="00BD48FC" w:rsidRPr="00BD48FC" w:rsidSect="005A0F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pPr>
      <w:r>
        <w:rPr>
          <w:rFonts w:ascii="Arial" w:hAnsi="Arial" w:cs="Arial"/>
          <w:sz w:val="24"/>
          <w:szCs w:val="24"/>
          <w:lang w:val="de-DE"/>
        </w:rPr>
        <w:t xml:space="preserve"> </w:t>
      </w:r>
    </w:p>
    <w:p w:rsidR="006061B4" w:rsidRPr="00112A40" w:rsidRDefault="00024F08" w:rsidP="006061B4">
      <w:pPr>
        <w:jc w:val="both"/>
        <w:rPr>
          <w:sz w:val="28"/>
          <w:szCs w:val="28"/>
          <w:lang w:val="de-DE"/>
        </w:rPr>
      </w:pPr>
      <w:r>
        <w:rPr>
          <w:noProof/>
          <w:sz w:val="28"/>
          <w:szCs w:val="28"/>
          <w:lang w:val="de-DE" w:eastAsia="de-DE" w:bidi="ar-SA"/>
        </w:rPr>
        <w:lastRenderedPageBreak/>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313690</wp:posOffset>
                </wp:positionV>
                <wp:extent cx="5791200" cy="5276850"/>
                <wp:effectExtent l="9525" t="13970" r="952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76850"/>
                        </a:xfrm>
                        <a:prstGeom prst="rect">
                          <a:avLst/>
                        </a:prstGeom>
                        <a:solidFill>
                          <a:srgbClr val="FFFFFF"/>
                        </a:solidFill>
                        <a:ln w="9525">
                          <a:solidFill>
                            <a:srgbClr val="000000"/>
                          </a:solidFill>
                          <a:miter lim="800000"/>
                          <a:headEnd/>
                          <a:tailEnd/>
                        </a:ln>
                      </wps:spPr>
                      <wps:txb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 xml:space="preserve">Clara-Viebig-Straße 44, 52152 Simmerath, </w:t>
                            </w:r>
                            <w:hyperlink r:id="rId15"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6"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24.7pt;width:456pt;height:4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1lKw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uqRvKTFM&#10;o0SPYgjkHQwkj+z01hcY9GAxLAx4jCqnSr29B/7dEwPbjplW3DoHfSdYjdnN4s3s4uqI4yNI1X+C&#10;Gp9h+wAJaGicjtQhGQTRUaXjWZmYCsfDxfVqhnJTwtG3yK+vloukXcaK5+vW+fBBgCZxU1KH0id4&#10;drj3IabDiueQ+JoHJeudVCoZrq22ypEDwzbZpS9V8CJMGdKXdLXIFyMDf4WYpu9PEFoG7HcldUmX&#10;5yBWRN7emzp1Y2BSjXtMWZkTkZG7kcUwVMNJmArqI1LqYOxrnEPcdOB+UtJjT5fU/9gzJyhRHw3K&#10;sprN53EIkjFfXOdouEtPdelhhiNUSQMl43YbxsHZWyfbDl8aG8HALUrZyERy1HzM6pQ39m3i/jRj&#10;cTAu7RT160+weQIAAP//AwBQSwMEFAAGAAgAAAAhALoqKXbeAAAACAEAAA8AAABkcnMvZG93bnJl&#10;di54bWxMj8FOwzAMhu9IvENkJC5oS8fKaEvTCSGB2A02BNes8dqKxilJ1pW3x5zgaP+/Pn8u15Pt&#10;xYg+dI4ULOYJCKTamY4aBW+7x1kGIkRNRveOUME3BlhX52elLow70SuO29gIhlAotII2xqGQMtQt&#10;Wh3mbkDi7OC81ZFH30jj9YnhtpfXSbKSVnfEF1o94EOL9ef2aBVk6fP4ETbLl/d6dejzeHU7Pn15&#10;pS4vpvs7EBGn+FeGX31Wh4qd9u5IJohewZLFo4I0T0FwnC9ueLFndpakIKtS/n+g+gEAAP//AwBQ&#10;SwECLQAUAAYACAAAACEAtoM4kv4AAADhAQAAEwAAAAAAAAAAAAAAAAAAAAAAW0NvbnRlbnRfVHlw&#10;ZXNdLnhtbFBLAQItABQABgAIAAAAIQA4/SH/1gAAAJQBAAALAAAAAAAAAAAAAAAAAC8BAABfcmVs&#10;cy8ucmVsc1BLAQItABQABgAIAAAAIQDnR31lKwIAAFEEAAAOAAAAAAAAAAAAAAAAAC4CAABkcnMv&#10;ZTJvRG9jLnhtbFBLAQItABQABgAIAAAAIQC6Kil23gAAAAgBAAAPAAAAAAAAAAAAAAAAAIUEAABk&#10;cnMvZG93bnJldi54bWxQSwUGAAAAAAQABADzAAAAkAUAAAAA&#10;">
                <v:textbo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Clara-Viebig-Straße 44, 52152 Simm</w:t>
                      </w:r>
                      <w:bookmarkStart w:id="1" w:name="_GoBack"/>
                      <w:bookmarkEnd w:id="1"/>
                      <w:r w:rsidR="00F4427A">
                        <w:rPr>
                          <w:rFonts w:ascii="Arial" w:hAnsi="Arial" w:cs="Arial"/>
                          <w:sz w:val="16"/>
                          <w:szCs w:val="16"/>
                          <w:lang w:val="de-DE"/>
                        </w:rPr>
                        <w:t xml:space="preserve">erath, </w:t>
                      </w:r>
                      <w:hyperlink r:id="rId18"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9"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v:textbox>
              </v:shape>
            </w:pict>
          </mc:Fallback>
        </mc:AlternateContent>
      </w: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025BA" w:rsidRPr="00112A40" w:rsidRDefault="00C56805" w:rsidP="00C56805">
      <w:pPr>
        <w:tabs>
          <w:tab w:val="left" w:pos="2250"/>
        </w:tabs>
        <w:rPr>
          <w:sz w:val="28"/>
          <w:szCs w:val="28"/>
          <w:lang w:val="de-DE"/>
        </w:rPr>
      </w:pPr>
      <w:r w:rsidRPr="00112A40">
        <w:rPr>
          <w:sz w:val="28"/>
          <w:szCs w:val="28"/>
          <w:lang w:val="de-DE"/>
        </w:rPr>
        <w:tab/>
      </w:r>
    </w:p>
    <w:sectPr w:rsidR="00C025BA" w:rsidRPr="00112A40" w:rsidSect="005A0F63">
      <w:headerReference w:type="even" r:id="rId20"/>
      <w:headerReference w:type="default" r:id="rId21"/>
      <w:footerReference w:type="even" r:id="rId22"/>
      <w:footerReference w:type="default" r:id="rId23"/>
      <w:footerReference w:type="first" r:id="rId2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68" w:rsidRDefault="00982568" w:rsidP="00BC14BF">
      <w:pPr>
        <w:spacing w:after="0" w:line="240" w:lineRule="auto"/>
      </w:pPr>
      <w:r>
        <w:separator/>
      </w:r>
    </w:p>
  </w:endnote>
  <w:endnote w:type="continuationSeparator" w:id="0">
    <w:p w:rsidR="00982568" w:rsidRDefault="00982568" w:rsidP="00BC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notype">
    <w:altName w:val="Frutiger"/>
    <w:panose1 w:val="020B0604030504040204"/>
    <w:charset w:val="00"/>
    <w:family w:val="swiss"/>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839" w:rsidRDefault="0033383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280347" w:rsidP="00D42DE2">
    <w:pPr>
      <w:pStyle w:val="Fuzeile"/>
      <w:pBdr>
        <w:top w:val="single" w:sz="4" w:space="1" w:color="BFBFBF"/>
      </w:pBdr>
      <w:tabs>
        <w:tab w:val="clear" w:pos="9072"/>
        <w:tab w:val="left" w:pos="5245"/>
        <w:tab w:val="left" w:pos="6237"/>
      </w:tabs>
      <w:rPr>
        <w:lang w:val="de-DE"/>
      </w:rPr>
    </w:pPr>
    <w:sdt>
      <w:sdtPr>
        <w:rPr>
          <w:color w:val="7F7F7F"/>
          <w:sz w:val="20"/>
          <w:szCs w:val="20"/>
          <w:lang w:val="de-DE"/>
        </w:rPr>
        <w:alias w:val="Autor"/>
        <w:id w:val="23002254"/>
        <w:dataBinding w:prefixMappings="xmlns:ns0='http://purl.org/dc/elements/1.1/' xmlns:ns1='http://schemas.openxmlformats.org/package/2006/metadata/core-properties' " w:xpath="/ns1:coreProperties[1]/ns0:creator[1]" w:storeItemID="{6C3C8BC8-F283-45AE-878A-BAB7291924A1}"/>
        <w:text/>
      </w:sdtPr>
      <w:sdtEndPr/>
      <w:sdtContent>
        <w:r w:rsidR="00982568">
          <w:rPr>
            <w:color w:val="7F7F7F"/>
            <w:sz w:val="20"/>
            <w:szCs w:val="20"/>
            <w:lang w:val="de-DE"/>
          </w:rPr>
          <w:t>winadmin</w:t>
        </w:r>
      </w:sdtContent>
    </w:sdt>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sdt>
      <w:sdtPr>
        <w:rPr>
          <w:color w:val="7F7F7F"/>
          <w:sz w:val="20"/>
          <w:szCs w:val="20"/>
          <w:lang w:val="de-DE"/>
        </w:rPr>
        <w:alias w:val="Titel"/>
        <w:id w:val="23002255"/>
        <w:showingPlcHdr/>
        <w:dataBinding w:prefixMappings="xmlns:ns0='http://purl.org/dc/elements/1.1/' xmlns:ns1='http://schemas.openxmlformats.org/package/2006/metadata/core-properties' " w:xpath="/ns1:coreProperties[1]/ns0:title[1]" w:storeItemID="{6C3C8BC8-F283-45AE-878A-BAB7291924A1}"/>
        <w:text/>
      </w:sdtPr>
      <w:sdtEndPr/>
      <w:sdtContent>
        <w:r w:rsidR="0061293E">
          <w:rPr>
            <w:color w:val="7F7F7F"/>
            <w:sz w:val="20"/>
            <w:szCs w:val="20"/>
            <w:lang w:val="de-DE"/>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05" w:rsidRPr="006061B4" w:rsidRDefault="00C56805" w:rsidP="00C56805">
    <w:pPr>
      <w:pStyle w:val="Fuzeile"/>
      <w:tabs>
        <w:tab w:val="clear" w:pos="4536"/>
        <w:tab w:val="clear" w:pos="9072"/>
        <w:tab w:val="center" w:pos="4820"/>
        <w:tab w:val="left" w:pos="4962"/>
        <w:tab w:val="left" w:pos="5387"/>
      </w:tabs>
      <w:jc w:val="both"/>
      <w:rPr>
        <w:color w:val="7F7F7F"/>
        <w:sz w:val="20"/>
        <w:szCs w:val="20"/>
        <w:lang w:val="de-DE"/>
      </w:rPr>
    </w:pPr>
  </w:p>
  <w:p w:rsidR="00C56805" w:rsidRPr="006061B4" w:rsidRDefault="00C56805" w:rsidP="00D42DE2">
    <w:pPr>
      <w:pStyle w:val="Fuzeile"/>
      <w:pBdr>
        <w:top w:val="single" w:sz="4" w:space="1" w:color="BFBFBF"/>
      </w:pBdr>
      <w:tabs>
        <w:tab w:val="clear" w:pos="4536"/>
        <w:tab w:val="clear" w:pos="9072"/>
        <w:tab w:val="center" w:pos="4678"/>
        <w:tab w:val="left" w:pos="7655"/>
      </w:tabs>
      <w:jc w:val="both"/>
      <w:rPr>
        <w:color w:val="7F7F7F"/>
        <w:sz w:val="20"/>
        <w:szCs w:val="20"/>
        <w:lang w:val="de-DE"/>
      </w:rPr>
    </w:pPr>
    <w:r w:rsidRPr="00C56805">
      <w:rPr>
        <w:color w:val="7F7F7F"/>
        <w:sz w:val="20"/>
        <w:szCs w:val="20"/>
        <w:lang w:val="de-DE"/>
      </w:rPr>
      <w:t>©Prof. Dr. iur. Christof Stock, Aac</w:t>
    </w:r>
    <w:r w:rsidRPr="006061B4">
      <w:rPr>
        <w:color w:val="7F7F7F"/>
        <w:sz w:val="20"/>
        <w:szCs w:val="20"/>
        <w:lang w:val="de-DE"/>
      </w:rPr>
      <w:t>hen</w:t>
    </w:r>
    <w:r w:rsidR="00D42DE2">
      <w:rPr>
        <w:color w:val="FF0000"/>
        <w:sz w:val="20"/>
        <w:szCs w:val="20"/>
        <w:lang w:val="de-DE"/>
      </w:rPr>
      <w:t xml:space="preserve"> </w:t>
    </w:r>
    <w:r w:rsidR="00D42DE2">
      <w:rPr>
        <w:color w:val="FF0000"/>
        <w:sz w:val="20"/>
        <w:szCs w:val="20"/>
        <w:lang w:val="de-DE"/>
      </w:rPr>
      <w:tab/>
    </w:r>
    <w:r w:rsidR="00D42DE2">
      <w:rPr>
        <w:color w:val="FF0000"/>
        <w:sz w:val="20"/>
        <w:szCs w:val="20"/>
        <w:lang w:val="de-DE"/>
      </w:rPr>
      <w:tab/>
    </w:r>
    <w:r w:rsidR="00D42DE2">
      <w:rPr>
        <w:color w:val="808080" w:themeColor="background1" w:themeShade="80"/>
        <w:sz w:val="20"/>
        <w:szCs w:val="20"/>
        <w:lang w:val="de-DE"/>
      </w:rPr>
      <w:t>Kurzbeitrag</w:t>
    </w:r>
  </w:p>
  <w:p w:rsidR="0006742D" w:rsidRPr="006061B4" w:rsidRDefault="0006742D" w:rsidP="009F3828">
    <w:pPr>
      <w:pStyle w:val="Fuzeile"/>
      <w:pBdr>
        <w:top w:val="single" w:sz="4" w:space="1" w:color="BFBFBF"/>
      </w:pBdr>
      <w:rPr>
        <w:lang w:val="de-DE"/>
      </w:rPr>
    </w:pPr>
  </w:p>
  <w:p w:rsidR="00E04594" w:rsidRPr="006061B4" w:rsidRDefault="00E04594" w:rsidP="00BC14BF">
    <w:pPr>
      <w:pStyle w:val="Fuzeile"/>
      <w:jc w:val="right"/>
      <w:rPr>
        <w:rFonts w:cs="Calibri"/>
        <w:sz w:val="18"/>
        <w:szCs w:val="18"/>
        <w:lang w:val="de-D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64" w:rsidRPr="006061B4" w:rsidRDefault="00536A64" w:rsidP="00C56805">
    <w:pPr>
      <w:pStyle w:val="Fuzeile"/>
      <w:tabs>
        <w:tab w:val="clear" w:pos="4536"/>
        <w:tab w:val="clear" w:pos="9072"/>
        <w:tab w:val="center" w:pos="4820"/>
        <w:tab w:val="left" w:pos="4962"/>
        <w:tab w:val="left" w:pos="5387"/>
      </w:tabs>
      <w:jc w:val="both"/>
      <w:rPr>
        <w:color w:val="7F7F7F"/>
        <w:sz w:val="20"/>
        <w:szCs w:val="20"/>
        <w:lang w:val="de-DE"/>
      </w:rPr>
    </w:pPr>
  </w:p>
  <w:p w:rsidR="00536A64" w:rsidRPr="00400D36" w:rsidRDefault="00536A64" w:rsidP="005A0F63">
    <w:pPr>
      <w:pStyle w:val="Fuzeile"/>
      <w:pBdr>
        <w:top w:val="single" w:sz="4" w:space="1" w:color="BFBFBF"/>
      </w:pBdr>
      <w:tabs>
        <w:tab w:val="clear" w:pos="4536"/>
        <w:tab w:val="clear" w:pos="9072"/>
        <w:tab w:val="center" w:pos="4678"/>
        <w:tab w:val="left" w:pos="5103"/>
      </w:tabs>
      <w:jc w:val="both"/>
    </w:pPr>
    <w:r w:rsidRPr="00400D36">
      <w:rPr>
        <w:color w:val="7F7F7F"/>
        <w:sz w:val="20"/>
        <w:szCs w:val="20"/>
      </w:rPr>
      <w:t>©Prof. Dr. iur. Christof Stock, Aachen</w:t>
    </w:r>
    <w:r w:rsidRPr="00400D36">
      <w:rPr>
        <w:color w:val="FF0000"/>
        <w:sz w:val="20"/>
        <w:szCs w:val="20"/>
      </w:rPr>
      <w:t xml:space="preserve"> </w:t>
    </w:r>
  </w:p>
  <w:p w:rsidR="00536A64" w:rsidRPr="00400D36" w:rsidRDefault="00536A64" w:rsidP="00BC14BF">
    <w:pPr>
      <w:pStyle w:val="Fuzeile"/>
      <w:jc w:val="right"/>
      <w:rPr>
        <w:rFonts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68" w:rsidRDefault="00982568" w:rsidP="00BC14BF">
      <w:pPr>
        <w:spacing w:after="0" w:line="240" w:lineRule="auto"/>
      </w:pPr>
      <w:r>
        <w:separator/>
      </w:r>
    </w:p>
  </w:footnote>
  <w:footnote w:type="continuationSeparator" w:id="0">
    <w:p w:rsidR="00982568" w:rsidRDefault="00982568" w:rsidP="00BC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839" w:rsidRDefault="0033383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D42DE2" w:rsidP="00D42DE2">
    <w:pPr>
      <w:pStyle w:val="Kopfzeile"/>
      <w:pBdr>
        <w:bottom w:val="single" w:sz="4" w:space="1" w:color="D9D9D9"/>
      </w:pBdr>
      <w:tabs>
        <w:tab w:val="clear" w:pos="4536"/>
        <w:tab w:val="center" w:pos="3969"/>
      </w:tabs>
      <w:ind w:left="-426"/>
      <w:jc w:val="right"/>
      <w:rPr>
        <w:b/>
        <w:lang w:val="de-DE"/>
      </w:rPr>
    </w:pPr>
    <w:r w:rsidRPr="00D42DE2">
      <w:rPr>
        <w:noProof/>
        <w:color w:val="7F7F7F"/>
        <w:spacing w:val="60"/>
        <w:lang w:val="de-DE" w:eastAsia="de-DE" w:bidi="ar-SA"/>
      </w:rPr>
      <w:drawing>
        <wp:inline distT="0" distB="0" distL="0" distR="0" wp14:anchorId="54EAF484" wp14:editId="54B3438B">
          <wp:extent cx="2772538" cy="342900"/>
          <wp:effectExtent l="19050" t="0" r="8762" b="0"/>
          <wp:docPr id="2" name="Grafik 1"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2771621" cy="342787"/>
                  </a:xfrm>
                  <a:prstGeom prst="rect">
                    <a:avLst/>
                  </a:prstGeom>
                </pic:spPr>
              </pic:pic>
            </a:graphicData>
          </a:graphic>
        </wp:inline>
      </w:drawing>
    </w:r>
    <w:r w:rsidR="0019417D" w:rsidRPr="00060495">
      <w:rPr>
        <w:color w:val="7F7F7F"/>
        <w:spacing w:val="60"/>
        <w:lang w:val="de-DE"/>
      </w:rPr>
      <w:tab/>
    </w:r>
    <w:r w:rsidR="00333839">
      <w:rPr>
        <w:color w:val="7F7F7F"/>
        <w:spacing w:val="60"/>
        <w:lang w:val="de-DE"/>
      </w:rPr>
      <w:t>RdGS 7</w:t>
    </w:r>
    <w:r w:rsidR="00060495">
      <w:rPr>
        <w:color w:val="7F7F7F"/>
        <w:spacing w:val="60"/>
        <w:lang w:val="de-DE"/>
      </w:rPr>
      <w:t>/201</w:t>
    </w:r>
    <w:r w:rsidR="00333839">
      <w:rPr>
        <w:color w:val="7F7F7F"/>
        <w:spacing w:val="60"/>
        <w:lang w:val="de-DE"/>
      </w:rPr>
      <w:t>8</w:t>
    </w:r>
    <w:r w:rsidR="00E04594" w:rsidRPr="00060495">
      <w:rPr>
        <w:lang w:val="de-DE"/>
      </w:rPr>
      <w:t xml:space="preserve"> | </w:t>
    </w:r>
    <w:r w:rsidR="00EA6B50">
      <w:fldChar w:fldCharType="begin"/>
    </w:r>
    <w:r w:rsidR="0010642F" w:rsidRPr="00060495">
      <w:rPr>
        <w:lang w:val="de-DE"/>
      </w:rPr>
      <w:instrText xml:space="preserve"> PAGE   \* MERGEFORMAT </w:instrText>
    </w:r>
    <w:r w:rsidR="00EA6B50">
      <w:fldChar w:fldCharType="separate"/>
    </w:r>
    <w:r w:rsidR="00BD48FC" w:rsidRPr="00BD48FC">
      <w:rPr>
        <w:b/>
        <w:noProof/>
        <w:lang w:val="de-DE"/>
      </w:rPr>
      <w:t>2</w:t>
    </w:r>
    <w:r w:rsidR="00EA6B50">
      <w:fldChar w:fldCharType="end"/>
    </w:r>
  </w:p>
  <w:p w:rsidR="00E04594" w:rsidRPr="00060495" w:rsidRDefault="00E04594">
    <w:pPr>
      <w:pStyle w:val="Kopfzeile"/>
      <w:rPr>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E2" w:rsidRDefault="00D42DE2" w:rsidP="00060495">
    <w:pPr>
      <w:pStyle w:val="Kopfzeile"/>
      <w:pBdr>
        <w:bottom w:val="single" w:sz="4" w:space="1" w:color="BFBFBF"/>
      </w:pBdr>
      <w:tabs>
        <w:tab w:val="left" w:pos="1134"/>
      </w:tabs>
      <w:rPr>
        <w:color w:val="7F7F7F"/>
        <w:spacing w:val="60"/>
        <w:lang w:val="de-DE"/>
      </w:rPr>
    </w:pPr>
    <w:r w:rsidRPr="00D42DE2">
      <w:rPr>
        <w:noProof/>
        <w:color w:val="7F7F7F"/>
        <w:spacing w:val="60"/>
        <w:lang w:val="de-DE" w:eastAsia="de-DE" w:bidi="ar-SA"/>
      </w:rPr>
      <w:drawing>
        <wp:inline distT="0" distB="0" distL="0" distR="0" wp14:anchorId="299AB6F5" wp14:editId="2F6997C4">
          <wp:extent cx="5760720" cy="692998"/>
          <wp:effectExtent l="19050" t="0" r="0" b="0"/>
          <wp:docPr id="1" name="Grafik 0"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5760720" cy="692998"/>
                  </a:xfrm>
                  <a:prstGeom prst="rect">
                    <a:avLst/>
                  </a:prstGeom>
                </pic:spPr>
              </pic:pic>
            </a:graphicData>
          </a:graphic>
        </wp:inline>
      </w:drawing>
    </w:r>
  </w:p>
  <w:p w:rsidR="00D42DE2" w:rsidRDefault="00D42DE2" w:rsidP="00060495">
    <w:pPr>
      <w:pStyle w:val="Kopfzeile"/>
      <w:pBdr>
        <w:bottom w:val="single" w:sz="4" w:space="1" w:color="BFBFBF"/>
      </w:pBdr>
      <w:tabs>
        <w:tab w:val="left" w:pos="1134"/>
      </w:tabs>
      <w:rPr>
        <w:color w:val="7F7F7F"/>
        <w:spacing w:val="60"/>
        <w:lang w:val="de-DE"/>
      </w:rPr>
    </w:pPr>
  </w:p>
  <w:p w:rsidR="00E04594" w:rsidRPr="00462D53" w:rsidRDefault="00D42DE2" w:rsidP="00060495">
    <w:pPr>
      <w:pStyle w:val="Kopfzeile"/>
      <w:pBdr>
        <w:bottom w:val="single" w:sz="4" w:space="1" w:color="BFBFBF"/>
      </w:pBdr>
      <w:tabs>
        <w:tab w:val="left" w:pos="1134"/>
      </w:tabs>
      <w:rPr>
        <w:color w:val="7F7F7F"/>
        <w:spacing w:val="60"/>
        <w:lang w:val="de-DE"/>
      </w:rPr>
    </w:pPr>
    <w:r>
      <w:rPr>
        <w:color w:val="7F7F7F"/>
        <w:spacing w:val="60"/>
        <w:lang w:val="de-DE"/>
      </w:rPr>
      <w:t xml:space="preserve">Themenfeld: </w:t>
    </w:r>
    <w:r w:rsidR="00280347">
      <w:rPr>
        <w:color w:val="7F7F7F"/>
        <w:spacing w:val="60"/>
        <w:lang w:val="de-DE"/>
      </w:rPr>
      <w:t>Psychotherapie</w:t>
    </w:r>
    <w:r w:rsidR="00024F08">
      <w:rPr>
        <w:color w:val="7F7F7F"/>
        <w:spacing w:val="60"/>
        <w:lang w:val="de-DE"/>
      </w:rPr>
      <w:tab/>
    </w:r>
    <w:r w:rsidR="0006742D" w:rsidRPr="00462D53">
      <w:rPr>
        <w:color w:val="7F7F7F"/>
        <w:spacing w:val="60"/>
        <w:lang w:val="de-DE"/>
      </w:rPr>
      <w:t xml:space="preserve">RdGS </w:t>
    </w:r>
    <w:r w:rsidR="00280347">
      <w:rPr>
        <w:color w:val="7F7F7F"/>
        <w:spacing w:val="60"/>
        <w:lang w:val="de-DE"/>
      </w:rPr>
      <w:t>9</w:t>
    </w:r>
    <w:r w:rsidR="00D1308F">
      <w:rPr>
        <w:color w:val="7F7F7F"/>
        <w:spacing w:val="60"/>
        <w:lang w:val="de-DE"/>
      </w:rPr>
      <w:t>/201</w:t>
    </w:r>
    <w:r w:rsidR="00333839">
      <w:rPr>
        <w:color w:val="7F7F7F"/>
        <w:spacing w:val="60"/>
        <w:lang w:val="de-DE"/>
      </w:rPr>
      <w:t>8</w:t>
    </w:r>
    <w:r w:rsidR="00E04594" w:rsidRPr="00462D53">
      <w:rPr>
        <w:lang w:val="de-DE"/>
      </w:rPr>
      <w:t>|</w:t>
    </w:r>
    <w:r w:rsidR="00060495">
      <w:rPr>
        <w:lang w:val="de-DE"/>
      </w:rPr>
      <w:t xml:space="preserve"> </w:t>
    </w:r>
    <w:r w:rsidR="00EA6B50" w:rsidRPr="00060495">
      <w:rPr>
        <w:b/>
        <w:lang w:val="de-DE"/>
      </w:rPr>
      <w:fldChar w:fldCharType="begin"/>
    </w:r>
    <w:r w:rsidR="00060495" w:rsidRPr="00060495">
      <w:rPr>
        <w:b/>
        <w:lang w:val="de-DE"/>
      </w:rPr>
      <w:instrText xml:space="preserve"> PAGE  \* Arabic  \* MERGEFORMAT </w:instrText>
    </w:r>
    <w:r w:rsidR="00EA6B50" w:rsidRPr="00060495">
      <w:rPr>
        <w:b/>
        <w:lang w:val="de-DE"/>
      </w:rPr>
      <w:fldChar w:fldCharType="separate"/>
    </w:r>
    <w:r w:rsidR="00280347">
      <w:rPr>
        <w:b/>
        <w:noProof/>
        <w:lang w:val="de-DE"/>
      </w:rPr>
      <w:t>1</w:t>
    </w:r>
    <w:r w:rsidR="00EA6B50" w:rsidRPr="00060495">
      <w:rPr>
        <w:b/>
        <w:lang w:val="de-DE"/>
      </w:rPr>
      <w:fldChar w:fldCharType="end"/>
    </w:r>
    <w:r w:rsidR="00E04594" w:rsidRPr="00060495">
      <w:rPr>
        <w:b/>
        <w:lang w:val="de-D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CB7"/>
    <w:multiLevelType w:val="hybridMultilevel"/>
    <w:tmpl w:val="886C0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4544A3"/>
    <w:multiLevelType w:val="hybridMultilevel"/>
    <w:tmpl w:val="C7906F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E0B3C54"/>
    <w:multiLevelType w:val="hybridMultilevel"/>
    <w:tmpl w:val="4DB82456"/>
    <w:lvl w:ilvl="0" w:tplc="109A5576">
      <w:start w:val="1"/>
      <w:numFmt w:val="bullet"/>
      <w:lvlText w:val="-"/>
      <w:lvlJc w:val="left"/>
      <w:pPr>
        <w:ind w:left="720" w:hanging="360"/>
      </w:pPr>
      <w:rPr>
        <w:rFonts w:ascii="Frutiger Linotype" w:hAnsi="Frutiger Linotyp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4A7984"/>
    <w:multiLevelType w:val="hybridMultilevel"/>
    <w:tmpl w:val="0AC0D592"/>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nsid w:val="5A070183"/>
    <w:multiLevelType w:val="hybridMultilevel"/>
    <w:tmpl w:val="C9D0A4B6"/>
    <w:lvl w:ilvl="0" w:tplc="C35AFD30">
      <w:start w:val="21"/>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nsid w:val="603777A9"/>
    <w:multiLevelType w:val="hybridMultilevel"/>
    <w:tmpl w:val="DAFA4228"/>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6">
    <w:nsid w:val="682B00D7"/>
    <w:multiLevelType w:val="hybridMultilevel"/>
    <w:tmpl w:val="3154CD7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685D0738"/>
    <w:multiLevelType w:val="hybridMultilevel"/>
    <w:tmpl w:val="59C07E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ktennummer" w:val="????????!???"/>
    <w:docVar w:name="AnzahlAusdruck" w:val="&lt;"/>
    <w:docVar w:name="Bemerkung" w:val="w:docVa"/>
    <w:docVar w:name="BriefDatOrig" w:val="???????!???"/>
    <w:docVar w:name="DICTASAVE" w:val="&lt;&gt;?“???#?$?+?+?.?/?&gt;?L?e?u?z?‰?“?—?œ?£?¥?ª?»?¼?Â?Ä?È?Ú?ó?ö?û?ü?þ"/>
    <w:docVar w:name="DmsSwR" w:val="w:docVa"/>
  </w:docVars>
  <w:rsids>
    <w:rsidRoot w:val="00982568"/>
    <w:rsid w:val="00024F08"/>
    <w:rsid w:val="000434E7"/>
    <w:rsid w:val="0005141B"/>
    <w:rsid w:val="00056C49"/>
    <w:rsid w:val="00060495"/>
    <w:rsid w:val="0006742D"/>
    <w:rsid w:val="00085615"/>
    <w:rsid w:val="000905CE"/>
    <w:rsid w:val="00097DB7"/>
    <w:rsid w:val="000C11AA"/>
    <w:rsid w:val="000C4555"/>
    <w:rsid w:val="000C75D4"/>
    <w:rsid w:val="0010642F"/>
    <w:rsid w:val="00112A40"/>
    <w:rsid w:val="00112D74"/>
    <w:rsid w:val="001475DA"/>
    <w:rsid w:val="0019417D"/>
    <w:rsid w:val="001E5C72"/>
    <w:rsid w:val="001F79B5"/>
    <w:rsid w:val="00205330"/>
    <w:rsid w:val="00212B76"/>
    <w:rsid w:val="00214486"/>
    <w:rsid w:val="00216117"/>
    <w:rsid w:val="0023107E"/>
    <w:rsid w:val="002424F9"/>
    <w:rsid w:val="00242BD0"/>
    <w:rsid w:val="00280347"/>
    <w:rsid w:val="002B0613"/>
    <w:rsid w:val="002B1358"/>
    <w:rsid w:val="002C41D0"/>
    <w:rsid w:val="002C4665"/>
    <w:rsid w:val="002E04A6"/>
    <w:rsid w:val="002E76B8"/>
    <w:rsid w:val="002F1EB8"/>
    <w:rsid w:val="002F73C5"/>
    <w:rsid w:val="00305979"/>
    <w:rsid w:val="00333839"/>
    <w:rsid w:val="00342CB1"/>
    <w:rsid w:val="00382DDA"/>
    <w:rsid w:val="00394E62"/>
    <w:rsid w:val="003F5D8D"/>
    <w:rsid w:val="00400D36"/>
    <w:rsid w:val="00420025"/>
    <w:rsid w:val="00423754"/>
    <w:rsid w:val="00462D53"/>
    <w:rsid w:val="004B35D6"/>
    <w:rsid w:val="004B43F3"/>
    <w:rsid w:val="004C048B"/>
    <w:rsid w:val="004C40D4"/>
    <w:rsid w:val="00536A64"/>
    <w:rsid w:val="005372EA"/>
    <w:rsid w:val="00584837"/>
    <w:rsid w:val="005A0F63"/>
    <w:rsid w:val="005A4CFD"/>
    <w:rsid w:val="005B324C"/>
    <w:rsid w:val="005F094E"/>
    <w:rsid w:val="006061B4"/>
    <w:rsid w:val="00610C6C"/>
    <w:rsid w:val="0061293E"/>
    <w:rsid w:val="006557BE"/>
    <w:rsid w:val="00696A78"/>
    <w:rsid w:val="00704E7A"/>
    <w:rsid w:val="0071146B"/>
    <w:rsid w:val="00723D83"/>
    <w:rsid w:val="00753385"/>
    <w:rsid w:val="007664D8"/>
    <w:rsid w:val="00770061"/>
    <w:rsid w:val="0077095F"/>
    <w:rsid w:val="007746D6"/>
    <w:rsid w:val="00782594"/>
    <w:rsid w:val="007A4B30"/>
    <w:rsid w:val="00810F70"/>
    <w:rsid w:val="00866160"/>
    <w:rsid w:val="00871FD5"/>
    <w:rsid w:val="008875AF"/>
    <w:rsid w:val="00892287"/>
    <w:rsid w:val="008C7267"/>
    <w:rsid w:val="008D36B3"/>
    <w:rsid w:val="0090514E"/>
    <w:rsid w:val="009708B2"/>
    <w:rsid w:val="00982568"/>
    <w:rsid w:val="009A0F91"/>
    <w:rsid w:val="009A694A"/>
    <w:rsid w:val="009C2224"/>
    <w:rsid w:val="009F3828"/>
    <w:rsid w:val="00A32AA5"/>
    <w:rsid w:val="00A3678B"/>
    <w:rsid w:val="00A43921"/>
    <w:rsid w:val="00A622F1"/>
    <w:rsid w:val="00AA5D21"/>
    <w:rsid w:val="00AB3A0B"/>
    <w:rsid w:val="00AD64CC"/>
    <w:rsid w:val="00B02473"/>
    <w:rsid w:val="00B243B2"/>
    <w:rsid w:val="00B26956"/>
    <w:rsid w:val="00B53E6C"/>
    <w:rsid w:val="00B600FF"/>
    <w:rsid w:val="00B865CD"/>
    <w:rsid w:val="00B9414F"/>
    <w:rsid w:val="00BB165F"/>
    <w:rsid w:val="00BC14BF"/>
    <w:rsid w:val="00BD48FC"/>
    <w:rsid w:val="00C025BA"/>
    <w:rsid w:val="00C23674"/>
    <w:rsid w:val="00C25478"/>
    <w:rsid w:val="00C310B0"/>
    <w:rsid w:val="00C4442E"/>
    <w:rsid w:val="00C4582C"/>
    <w:rsid w:val="00C5180E"/>
    <w:rsid w:val="00C56805"/>
    <w:rsid w:val="00C70CAC"/>
    <w:rsid w:val="00C85D25"/>
    <w:rsid w:val="00CF7A35"/>
    <w:rsid w:val="00CF7B08"/>
    <w:rsid w:val="00D1308F"/>
    <w:rsid w:val="00D15280"/>
    <w:rsid w:val="00D1614B"/>
    <w:rsid w:val="00D35DC8"/>
    <w:rsid w:val="00D42DE2"/>
    <w:rsid w:val="00DA1A1C"/>
    <w:rsid w:val="00DC178F"/>
    <w:rsid w:val="00E04594"/>
    <w:rsid w:val="00E15CA0"/>
    <w:rsid w:val="00E365B0"/>
    <w:rsid w:val="00E53EDF"/>
    <w:rsid w:val="00E7176A"/>
    <w:rsid w:val="00EA6B50"/>
    <w:rsid w:val="00EC56F9"/>
    <w:rsid w:val="00EC5D7D"/>
    <w:rsid w:val="00EE199F"/>
    <w:rsid w:val="00EE7CD7"/>
    <w:rsid w:val="00F20001"/>
    <w:rsid w:val="00F3591F"/>
    <w:rsid w:val="00F4427A"/>
    <w:rsid w:val="00F617CC"/>
    <w:rsid w:val="00F61E8C"/>
    <w:rsid w:val="00F826AE"/>
    <w:rsid w:val="00F877CC"/>
    <w:rsid w:val="00FA28CB"/>
    <w:rsid w:val="00FB13C3"/>
    <w:rsid w:val="00FB4AAE"/>
    <w:rsid w:val="00FC508E"/>
    <w:rsid w:val="00FE0F96"/>
    <w:rsid w:val="00FE64D9"/>
    <w:rsid w:val="00FE6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schriftleitung@rdgs.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dgs.d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mailto:schriftleitung@rdgs.de"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rdgs.d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Ganymed">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nank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2DBEA-689F-4113-9FD5-54DA9D19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734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KFH NW</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winadmin</dc:creator>
  <cp:lastModifiedBy>winadmin</cp:lastModifiedBy>
  <cp:revision>3</cp:revision>
  <cp:lastPrinted>2017-01-16T10:34:00Z</cp:lastPrinted>
  <dcterms:created xsi:type="dcterms:W3CDTF">2018-11-22T14:05:00Z</dcterms:created>
  <dcterms:modified xsi:type="dcterms:W3CDTF">2018-11-22T14:13:00Z</dcterms:modified>
</cp:coreProperties>
</file>