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6" w:rsidRDefault="00400D36" w:rsidP="00B53E6C">
      <w:pPr>
        <w:spacing w:line="360" w:lineRule="auto"/>
        <w:jc w:val="both"/>
        <w:rPr>
          <w:rFonts w:ascii="Arial" w:hAnsi="Arial" w:cs="Arial"/>
          <w:sz w:val="24"/>
          <w:szCs w:val="24"/>
          <w:lang w:val="de-DE"/>
        </w:rPr>
      </w:pPr>
    </w:p>
    <w:p w:rsidR="00024F08" w:rsidRPr="00982568" w:rsidRDefault="00333839" w:rsidP="00024F08">
      <w:pPr>
        <w:jc w:val="center"/>
        <w:rPr>
          <w:rFonts w:ascii="Frutiger Linotype" w:hAnsi="Frutiger Linotype"/>
          <w:b/>
          <w:sz w:val="24"/>
          <w:lang w:val="de-DE"/>
        </w:rPr>
      </w:pPr>
      <w:r>
        <w:rPr>
          <w:rFonts w:ascii="Frutiger Linotype" w:hAnsi="Frutiger Linotype"/>
          <w:b/>
          <w:sz w:val="24"/>
          <w:lang w:val="de-DE"/>
        </w:rPr>
        <w:t>Jugendhilfe in der EUREGIO: Inland oder Ausland?</w:t>
      </w:r>
    </w:p>
    <w:p w:rsidR="00024F08" w:rsidRDefault="00333839" w:rsidP="00024F08">
      <w:pPr>
        <w:spacing w:line="360" w:lineRule="auto"/>
        <w:jc w:val="both"/>
        <w:rPr>
          <w:rFonts w:ascii="Frutiger Linotype" w:hAnsi="Frutiger Linotype"/>
          <w:lang w:val="de-DE"/>
        </w:rPr>
      </w:pPr>
      <w:r>
        <w:rPr>
          <w:rFonts w:ascii="Frutiger Linotype" w:hAnsi="Frutiger Linotype"/>
          <w:lang w:val="de-DE"/>
        </w:rPr>
        <w:t xml:space="preserve">In der EUREGIO Maas – Rhein stellt sich häufig das Problem, ob Jugendhilfe </w:t>
      </w:r>
      <w:r w:rsidR="0061293E">
        <w:rPr>
          <w:rFonts w:ascii="Frutiger Linotype" w:hAnsi="Frutiger Linotype"/>
          <w:lang w:val="de-DE"/>
        </w:rPr>
        <w:t>von</w:t>
      </w:r>
      <w:r>
        <w:rPr>
          <w:rFonts w:ascii="Frutiger Linotype" w:hAnsi="Frutiger Linotype"/>
          <w:lang w:val="de-DE"/>
        </w:rPr>
        <w:t xml:space="preserve"> Deutschland auch für Kinder oder Jugendliche erbracht werden kann, wenn die Eltern in Belgien oder den Niederlande wohnen. Das Bundesverwaltungsgericht hat jetzt eine Entscheidung getroffen, wann von einer Inlands- und wann von einer Auslandshilfe gesprochen werden kann. Die Unterschiede: eine Auslandshilfe aus Deutschland erfolgt nur nachrangig, wenn die Hilfe im Aufenthaltsland nicht erbracht wird. </w:t>
      </w:r>
      <w:r w:rsidR="00214486">
        <w:rPr>
          <w:rFonts w:ascii="Frutiger Linotype" w:hAnsi="Frutiger Linotype"/>
          <w:lang w:val="de-DE"/>
        </w:rPr>
        <w:t>Zuständig für die Inlandshilfe ist das örtliche Jugendamt, für die Auslandshilfe der überörtliche Träger der Jugendhilfe.</w:t>
      </w:r>
    </w:p>
    <w:p w:rsidR="00214486" w:rsidRDefault="00214486" w:rsidP="00024F08">
      <w:pPr>
        <w:spacing w:line="360" w:lineRule="auto"/>
        <w:jc w:val="both"/>
        <w:rPr>
          <w:rFonts w:ascii="Frutiger Linotype" w:hAnsi="Frutiger Linotype"/>
          <w:lang w:val="de-DE"/>
        </w:rPr>
      </w:pPr>
      <w:r>
        <w:rPr>
          <w:rFonts w:ascii="Frutiger Linotype" w:hAnsi="Frutiger Linotype"/>
          <w:lang w:val="de-DE"/>
        </w:rPr>
        <w:t xml:space="preserve">Im Ausgangsfall lebte die allein sorgeberechtigte Mutter mit ihrem schwer kranken Kind in Rumänien. Beide sind deutsche Staatsangehörige. Die Mutter stellte über das Konsulat bei dem überörtlichen Träger den Antrag, das Kind in einem Internat in Deutschland unterzubringen, weil es derartige Einrichtungen in Rumänien nicht gebe. Sie selbst wolle in Rumänien wohnen bleiben. Das Kind wurde für mindestens 5 Jahre in einem deutschen Internat </w:t>
      </w:r>
      <w:r w:rsidR="003F5D8D">
        <w:rPr>
          <w:rFonts w:ascii="Frutiger Linotype" w:hAnsi="Frutiger Linotype"/>
          <w:lang w:val="de-DE"/>
        </w:rPr>
        <w:t xml:space="preserve">gem. §§ 33, 34 SGB VIII </w:t>
      </w:r>
      <w:r>
        <w:rPr>
          <w:rFonts w:ascii="Frutiger Linotype" w:hAnsi="Frutiger Linotype"/>
          <w:lang w:val="de-DE"/>
        </w:rPr>
        <w:t>untergebracht.</w:t>
      </w:r>
      <w:r w:rsidR="003F5D8D">
        <w:rPr>
          <w:rFonts w:ascii="Frutiger Linotype" w:hAnsi="Frutiger Linotype"/>
          <w:lang w:val="de-DE"/>
        </w:rPr>
        <w:t xml:space="preserve"> Das kostete rund 270.000 €, und es stellte sich die Frage, ob der überörtliche oder der örtliche Jugendhilfeträger </w:t>
      </w:r>
      <w:r w:rsidR="0061293E">
        <w:rPr>
          <w:rFonts w:ascii="Frutiger Linotype" w:hAnsi="Frutiger Linotype"/>
          <w:lang w:val="de-DE"/>
        </w:rPr>
        <w:t xml:space="preserve">am Ende </w:t>
      </w:r>
      <w:r w:rsidR="003F5D8D">
        <w:rPr>
          <w:rFonts w:ascii="Frutiger Linotype" w:hAnsi="Frutiger Linotype"/>
          <w:lang w:val="de-DE"/>
        </w:rPr>
        <w:t>dafür aufkommen musste.</w:t>
      </w:r>
    </w:p>
    <w:p w:rsidR="008C7267" w:rsidRDefault="00214486" w:rsidP="00024F08">
      <w:pPr>
        <w:spacing w:line="360" w:lineRule="auto"/>
        <w:jc w:val="both"/>
        <w:rPr>
          <w:rFonts w:ascii="Frutiger Linotype" w:hAnsi="Frutiger Linotype"/>
          <w:lang w:val="de-DE"/>
        </w:rPr>
      </w:pPr>
      <w:r>
        <w:rPr>
          <w:rFonts w:ascii="Frutiger Linotype" w:hAnsi="Frutiger Linotype"/>
          <w:lang w:val="de-DE"/>
        </w:rPr>
        <w:t xml:space="preserve">Das Bundesverwaltungsgericht hat entschieden, dass es sich um einen Fall der Auslandshilfe </w:t>
      </w:r>
      <w:r w:rsidR="008C7267">
        <w:rPr>
          <w:rFonts w:ascii="Frutiger Linotype" w:hAnsi="Frutiger Linotype"/>
          <w:lang w:val="de-DE"/>
        </w:rPr>
        <w:t xml:space="preserve">gehandelt hat. Bei der Antragstellung hätten sich beide Personen im Ausland aufgehalten. Dass sich das Kind später im Inland aufgehalten habe, ändere daran nichts. </w:t>
      </w:r>
      <w:r w:rsidR="0061293E">
        <w:rPr>
          <w:rFonts w:ascii="Frutiger Linotype" w:hAnsi="Frutiger Linotype"/>
          <w:lang w:val="de-DE"/>
        </w:rPr>
        <w:t>Also musste der überörtliche Träger der Jugendhilfe zahlen.</w:t>
      </w:r>
    </w:p>
    <w:p w:rsidR="008C7267" w:rsidRDefault="008C7267" w:rsidP="00024F08">
      <w:pPr>
        <w:spacing w:line="360" w:lineRule="auto"/>
        <w:jc w:val="both"/>
        <w:rPr>
          <w:rFonts w:ascii="Frutiger Linotype" w:hAnsi="Frutiger Linotype"/>
          <w:lang w:val="de-DE"/>
        </w:rPr>
      </w:pPr>
      <w:r w:rsidRPr="008C7267">
        <w:rPr>
          <w:rFonts w:ascii="Frutiger Linotype" w:hAnsi="Frutiger Linotype"/>
          <w:lang w:val="de-DE"/>
        </w:rPr>
        <w:t xml:space="preserve">Allerdings </w:t>
      </w:r>
      <w:r>
        <w:rPr>
          <w:rFonts w:ascii="Frutiger Linotype" w:hAnsi="Frutiger Linotype"/>
          <w:lang w:val="de-DE"/>
        </w:rPr>
        <w:t xml:space="preserve">wird </w:t>
      </w:r>
      <w:bookmarkStart w:id="0" w:name="_GoBack"/>
      <w:bookmarkEnd w:id="0"/>
      <w:r>
        <w:rPr>
          <w:rFonts w:ascii="Frutiger Linotype" w:hAnsi="Frutiger Linotype"/>
          <w:lang w:val="de-DE"/>
        </w:rPr>
        <w:t xml:space="preserve">in der Entscheidung zwischen leistungsberechtigter Mutter und dem Leistungsempfänger (Kind) </w:t>
      </w:r>
      <w:r w:rsidR="00CF7B08">
        <w:rPr>
          <w:rFonts w:ascii="Frutiger Linotype" w:hAnsi="Frutiger Linotype"/>
          <w:lang w:val="de-DE"/>
        </w:rPr>
        <w:t>differenziert</w:t>
      </w:r>
      <w:r>
        <w:rPr>
          <w:rFonts w:ascii="Frutiger Linotype" w:hAnsi="Frutiger Linotype"/>
          <w:lang w:val="de-DE"/>
        </w:rPr>
        <w:t>.</w:t>
      </w:r>
      <w:r w:rsidR="003F5D8D">
        <w:rPr>
          <w:rFonts w:ascii="Frutiger Linotype" w:hAnsi="Frutiger Linotype"/>
          <w:lang w:val="de-DE"/>
        </w:rPr>
        <w:t xml:space="preserve"> Den Anspruch auf Hilfen zur Erziehung, zu dem auch die Unterbringung in einem Heim, in Vollzeitpflege oder in einer sonstigen betreuten Wohnform gehört, steht der sorgeberechtigten Mutter zu. Deshalb fiel hier mit der Übersiedlung des Kindes nach Deutschland der Aufenthalt von Leistungsberechtigter und Leistungsempfänger auseinander. In einem solchen Fall, so dass BVerwG, bleibe es bei einer Auslandshilfe. </w:t>
      </w:r>
    </w:p>
    <w:p w:rsidR="00CF7B08" w:rsidRDefault="00CF7B08" w:rsidP="00024F08">
      <w:pPr>
        <w:spacing w:line="360" w:lineRule="auto"/>
        <w:jc w:val="both"/>
        <w:rPr>
          <w:rFonts w:ascii="Frutiger Linotype" w:hAnsi="Frutiger Linotype"/>
          <w:lang w:val="de-DE"/>
        </w:rPr>
      </w:pPr>
      <w:r>
        <w:rPr>
          <w:rFonts w:ascii="Frutiger Linotype" w:hAnsi="Frutiger Linotype"/>
          <w:lang w:val="de-DE"/>
        </w:rPr>
        <w:t>Anderes sei es jedoch, wenn das Kind selbst leistungsberechtigt sei. Wird das Kind volljährig, hat es selbst den Anspruch auf die Vollzeitpflege, und damit wird jeder Antrag auf Hilfen für junge Volljährige ein Inlandsfall.</w:t>
      </w:r>
    </w:p>
    <w:p w:rsidR="00214486" w:rsidRPr="008C7267" w:rsidRDefault="00CF7B08" w:rsidP="00024F08">
      <w:pPr>
        <w:spacing w:line="360" w:lineRule="auto"/>
        <w:jc w:val="both"/>
        <w:rPr>
          <w:rFonts w:ascii="Frutiger Linotype" w:hAnsi="Frutiger Linotype"/>
          <w:lang w:val="de-DE"/>
        </w:rPr>
      </w:pPr>
      <w:r>
        <w:rPr>
          <w:rFonts w:ascii="Frutiger Linotype" w:hAnsi="Frutiger Linotype"/>
          <w:lang w:val="de-DE"/>
        </w:rPr>
        <w:t>In der EUREGIO Maas – Rhein kommt es gelegentlich zu Auseinandersetzungen über Jugendhilfeleistungen für Kinder und Jugendliche aus Belgien und den Niederlanden. In Belgien z.B. werden Psychotherapien oft nur stationär angeboten, und ambulant betreute Wohnformen wie in Deutschland sind äußerst selten. Ebenso besuchen Kinder und Jugendliche, deren Eltern in Belgien oder den Niederlanden leben, eine Privatschule, die im Rahmen der Eingliederungshilfe vom Jugendamt finanziert wird. Nach dieser Entscheidung besteht nun Klarheit, dass es zunächst darauf ankommt, ob das Kind / der Jugendliche volljährig ist oder nicht. Wohnen die Eltern im Ausland, das Kind aber im Inland, dann stellt sich die Frage, wer leistungsberechtigt ist: die Eltern (§§ 27 SGB VIII) oder das Kind (§ 35a SGB VIII).</w:t>
      </w:r>
    </w:p>
    <w:p w:rsidR="00333839" w:rsidRPr="00024F08" w:rsidRDefault="0061293E" w:rsidP="00024F08">
      <w:pPr>
        <w:spacing w:line="360" w:lineRule="auto"/>
        <w:jc w:val="both"/>
        <w:rPr>
          <w:rFonts w:ascii="Frutiger Linotype" w:hAnsi="Frutiger Linotype"/>
          <w:lang w:val="de-DE"/>
        </w:rPr>
      </w:pPr>
      <w:r>
        <w:rPr>
          <w:rFonts w:ascii="Frutiger Linotype" w:hAnsi="Frutiger Linotype"/>
          <w:lang w:val="de-DE"/>
        </w:rPr>
        <w:t>(</w:t>
      </w:r>
      <w:r w:rsidR="00CF7B08">
        <w:rPr>
          <w:rFonts w:ascii="Frutiger Linotype" w:hAnsi="Frutiger Linotype"/>
          <w:lang w:val="de-DE"/>
        </w:rPr>
        <w:t xml:space="preserve">BVerwG, Urt. v. </w:t>
      </w:r>
      <w:r>
        <w:rPr>
          <w:rFonts w:ascii="Frutiger Linotype" w:hAnsi="Frutiger Linotype"/>
          <w:lang w:val="de-DE"/>
        </w:rPr>
        <w:t>31.05.2018 – 5 C 1/17 -)</w:t>
      </w:r>
    </w:p>
    <w:p w:rsidR="00B53E6C" w:rsidRPr="00B53E6C" w:rsidRDefault="00B53E6C" w:rsidP="00B53E6C">
      <w:pPr>
        <w:spacing w:line="360" w:lineRule="auto"/>
        <w:jc w:val="both"/>
        <w:rPr>
          <w:rFonts w:ascii="Arial" w:hAnsi="Arial" w:cs="Arial"/>
          <w:sz w:val="24"/>
          <w:szCs w:val="24"/>
          <w:lang w:val="de-DE"/>
        </w:rPr>
      </w:pPr>
    </w:p>
    <w:p w:rsidR="00B53E6C" w:rsidRDefault="00B53E6C" w:rsidP="006061B4">
      <w:pPr>
        <w:jc w:val="both"/>
        <w:rPr>
          <w:sz w:val="28"/>
          <w:szCs w:val="28"/>
          <w:lang w:val="de-DE"/>
        </w:rPr>
        <w:sectPr w:rsidR="00B53E6C" w:rsidSect="005A0F6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rsidR="006061B4" w:rsidRPr="00112A40" w:rsidRDefault="00024F08" w:rsidP="006061B4">
      <w:pPr>
        <w:jc w:val="both"/>
        <w:rPr>
          <w:sz w:val="28"/>
          <w:szCs w:val="28"/>
          <w:lang w:val="de-DE"/>
        </w:rPr>
      </w:pPr>
      <w:r>
        <w:rPr>
          <w:noProof/>
          <w:sz w:val="28"/>
          <w:szCs w:val="28"/>
          <w:lang w:val="de-DE" w:eastAsia="de-DE" w:bidi="ar-SA"/>
        </w:rPr>
        <w:lastRenderedPageBreak/>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5"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6"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Clara-Viebig-Straße 44, 52152 Simm</w:t>
                      </w:r>
                      <w:bookmarkStart w:id="1" w:name="_GoBack"/>
                      <w:bookmarkEnd w:id="1"/>
                      <w:r w:rsidR="00F4427A">
                        <w:rPr>
                          <w:rFonts w:ascii="Arial" w:hAnsi="Arial" w:cs="Arial"/>
                          <w:sz w:val="16"/>
                          <w:szCs w:val="16"/>
                          <w:lang w:val="de-DE"/>
                        </w:rPr>
                        <w:t xml:space="preserve">erath, </w:t>
                      </w:r>
                      <w:hyperlink r:id="rId17"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8"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025BA" w:rsidRPr="00112A40" w:rsidRDefault="00C56805" w:rsidP="00C56805">
      <w:pPr>
        <w:tabs>
          <w:tab w:val="left" w:pos="2250"/>
        </w:tabs>
        <w:rPr>
          <w:sz w:val="28"/>
          <w:szCs w:val="28"/>
          <w:lang w:val="de-DE"/>
        </w:rPr>
      </w:pPr>
      <w:r w:rsidRPr="00112A40">
        <w:rPr>
          <w:sz w:val="28"/>
          <w:szCs w:val="28"/>
          <w:lang w:val="de-DE"/>
        </w:rPr>
        <w:tab/>
      </w:r>
    </w:p>
    <w:sectPr w:rsidR="00C025BA" w:rsidRPr="00112A40" w:rsidSect="005A0F63">
      <w:headerReference w:type="even" r:id="rId19"/>
      <w:headerReference w:type="default" r:id="rId20"/>
      <w:footerReference w:type="even" r:id="rId21"/>
      <w:footerReference w:type="default" r:id="rId22"/>
      <w:footerReference w:type="firs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8" w:rsidRDefault="00982568" w:rsidP="00BC14BF">
      <w:pPr>
        <w:spacing w:after="0" w:line="240" w:lineRule="auto"/>
      </w:pPr>
      <w:r>
        <w:separator/>
      </w:r>
    </w:p>
  </w:endnote>
  <w:endnote w:type="continuationSeparator" w:id="0">
    <w:p w:rsidR="00982568" w:rsidRDefault="00982568"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panose1 w:val="020B06040305040402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39" w:rsidRDefault="003338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850529"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982568">
          <w:rPr>
            <w:color w:val="7F7F7F"/>
            <w:sz w:val="20"/>
            <w:szCs w:val="20"/>
            <w:lang w:val="de-DE"/>
          </w:rPr>
          <w:t>winadmin</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sdt>
      <w:sdtPr>
        <w:rPr>
          <w:color w:val="7F7F7F"/>
          <w:sz w:val="20"/>
          <w:szCs w:val="20"/>
          <w:lang w:val="de-DE"/>
        </w:rPr>
        <w:alias w:val="Titel"/>
        <w:id w:val="23002255"/>
        <w:showingPlcHdr/>
        <w:dataBinding w:prefixMappings="xmlns:ns0='http://purl.org/dc/elements/1.1/' xmlns:ns1='http://schemas.openxmlformats.org/package/2006/metadata/core-properties' " w:xpath="/ns1:coreProperties[1]/ns0:title[1]" w:storeItemID="{6C3C8BC8-F283-45AE-878A-BAB7291924A1}"/>
        <w:text/>
      </w:sdtPr>
      <w:sdtEndPr/>
      <w:sdtContent>
        <w:r w:rsidR="0061293E">
          <w:rPr>
            <w:color w:val="7F7F7F"/>
            <w:sz w:val="20"/>
            <w:szCs w:val="20"/>
            <w:lang w:val="de-DE"/>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05" w:rsidRPr="006061B4" w:rsidRDefault="00C56805" w:rsidP="00C56805">
    <w:pPr>
      <w:pStyle w:val="Fuzeile"/>
      <w:tabs>
        <w:tab w:val="clear" w:pos="4536"/>
        <w:tab w:val="clear" w:pos="9072"/>
        <w:tab w:val="center" w:pos="4820"/>
        <w:tab w:val="left" w:pos="4962"/>
        <w:tab w:val="left" w:pos="5387"/>
      </w:tabs>
      <w:jc w:val="both"/>
      <w:rPr>
        <w:color w:val="7F7F7F"/>
        <w:sz w:val="20"/>
        <w:szCs w:val="20"/>
        <w:lang w:val="de-DE"/>
      </w:rPr>
    </w:pPr>
  </w:p>
  <w:p w:rsidR="00C56805" w:rsidRPr="006061B4" w:rsidRDefault="00C56805" w:rsidP="00D42DE2">
    <w:pPr>
      <w:pStyle w:val="Fuzeile"/>
      <w:pBdr>
        <w:top w:val="single" w:sz="4" w:space="1" w:color="BFBFBF"/>
      </w:pBdr>
      <w:tabs>
        <w:tab w:val="clear" w:pos="4536"/>
        <w:tab w:val="clear" w:pos="9072"/>
        <w:tab w:val="center" w:pos="4678"/>
        <w:tab w:val="left" w:pos="7655"/>
      </w:tabs>
      <w:jc w:val="both"/>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D42DE2">
      <w:rPr>
        <w:color w:val="FF0000"/>
        <w:sz w:val="20"/>
        <w:szCs w:val="20"/>
        <w:lang w:val="de-DE"/>
      </w:rPr>
      <w:tab/>
    </w:r>
    <w:r w:rsidR="00D42DE2">
      <w:rPr>
        <w:color w:val="808080" w:themeColor="background1" w:themeShade="80"/>
        <w:sz w:val="20"/>
        <w:szCs w:val="20"/>
        <w:lang w:val="de-DE"/>
      </w:rPr>
      <w:t>Kurzbeitrag</w:t>
    </w:r>
  </w:p>
  <w:p w:rsidR="0006742D" w:rsidRPr="006061B4" w:rsidRDefault="0006742D" w:rsidP="009F3828">
    <w:pPr>
      <w:pStyle w:val="Fuzeile"/>
      <w:pBdr>
        <w:top w:val="single" w:sz="4" w:space="1" w:color="BFBFBF"/>
      </w:pBdr>
      <w:rPr>
        <w:lang w:val="de-DE"/>
      </w:rPr>
    </w:pPr>
  </w:p>
  <w:p w:rsidR="00E04594" w:rsidRPr="006061B4" w:rsidRDefault="00E04594" w:rsidP="00BC14BF">
    <w:pPr>
      <w:pStyle w:val="Fuzeile"/>
      <w:jc w:val="right"/>
      <w:rPr>
        <w:rFonts w:cs="Calibri"/>
        <w:sz w:val="18"/>
        <w:szCs w:val="18"/>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64" w:rsidRPr="006061B4" w:rsidRDefault="00536A64" w:rsidP="00C56805">
    <w:pPr>
      <w:pStyle w:val="Fuzeile"/>
      <w:tabs>
        <w:tab w:val="clear" w:pos="4536"/>
        <w:tab w:val="clear" w:pos="9072"/>
        <w:tab w:val="center" w:pos="4820"/>
        <w:tab w:val="left" w:pos="4962"/>
        <w:tab w:val="left" w:pos="5387"/>
      </w:tabs>
      <w:jc w:val="both"/>
      <w:rPr>
        <w:color w:val="7F7F7F"/>
        <w:sz w:val="20"/>
        <w:szCs w:val="20"/>
        <w:lang w:val="de-DE"/>
      </w:rPr>
    </w:pPr>
  </w:p>
  <w:p w:rsidR="00536A64" w:rsidRPr="00400D36" w:rsidRDefault="00536A64" w:rsidP="005A0F63">
    <w:pPr>
      <w:pStyle w:val="Fuzeile"/>
      <w:pBdr>
        <w:top w:val="single" w:sz="4" w:space="1" w:color="BFBFBF"/>
      </w:pBdr>
      <w:tabs>
        <w:tab w:val="clear" w:pos="4536"/>
        <w:tab w:val="clear" w:pos="9072"/>
        <w:tab w:val="center" w:pos="4678"/>
        <w:tab w:val="left" w:pos="5103"/>
      </w:tabs>
      <w:jc w:val="both"/>
    </w:pPr>
    <w:r w:rsidRPr="00400D36">
      <w:rPr>
        <w:color w:val="7F7F7F"/>
        <w:sz w:val="20"/>
        <w:szCs w:val="20"/>
      </w:rPr>
      <w:t>©Prof. Dr. iur. Christof Stock, Aachen</w:t>
    </w:r>
    <w:r w:rsidRPr="00400D36">
      <w:rPr>
        <w:color w:val="FF0000"/>
        <w:sz w:val="20"/>
        <w:szCs w:val="20"/>
      </w:rPr>
      <w:t xml:space="preserve"> </w:t>
    </w:r>
  </w:p>
  <w:p w:rsidR="00536A64" w:rsidRPr="00400D36" w:rsidRDefault="00536A64" w:rsidP="00BC14BF">
    <w:pPr>
      <w:pStyle w:val="Fuzeile"/>
      <w:jc w:val="right"/>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8" w:rsidRDefault="00982568" w:rsidP="00BC14BF">
      <w:pPr>
        <w:spacing w:after="0" w:line="240" w:lineRule="auto"/>
      </w:pPr>
      <w:r>
        <w:separator/>
      </w:r>
    </w:p>
  </w:footnote>
  <w:footnote w:type="continuationSeparator" w:id="0">
    <w:p w:rsidR="00982568" w:rsidRDefault="00982568" w:rsidP="00BC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39" w:rsidRDefault="003338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316CBA61" wp14:editId="3336E498">
          <wp:extent cx="2772538" cy="342900"/>
          <wp:effectExtent l="19050" t="0" r="8762" b="0"/>
          <wp:docPr id="2"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333839">
      <w:rPr>
        <w:color w:val="7F7F7F"/>
        <w:spacing w:val="60"/>
        <w:lang w:val="de-DE"/>
      </w:rPr>
      <w:t>RdGS 7</w:t>
    </w:r>
    <w:r w:rsidR="00060495">
      <w:rPr>
        <w:color w:val="7F7F7F"/>
        <w:spacing w:val="60"/>
        <w:lang w:val="de-DE"/>
      </w:rPr>
      <w:t>/201</w:t>
    </w:r>
    <w:r w:rsidR="00333839">
      <w:rPr>
        <w:color w:val="7F7F7F"/>
        <w:spacing w:val="60"/>
        <w:lang w:val="de-DE"/>
      </w:rPr>
      <w:t>8</w:t>
    </w:r>
    <w:r w:rsidR="00E04594" w:rsidRPr="00060495">
      <w:rPr>
        <w:lang w:val="de-DE"/>
      </w:rPr>
      <w:t xml:space="preserve"> | </w:t>
    </w:r>
    <w:r w:rsidR="00EA6B50">
      <w:fldChar w:fldCharType="begin"/>
    </w:r>
    <w:r w:rsidR="0010642F" w:rsidRPr="00060495">
      <w:rPr>
        <w:lang w:val="de-DE"/>
      </w:rPr>
      <w:instrText xml:space="preserve"> PAGE   \* MERGEFORMAT </w:instrText>
    </w:r>
    <w:r w:rsidR="00EA6B50">
      <w:fldChar w:fldCharType="separate"/>
    </w:r>
    <w:r w:rsidR="0061293E" w:rsidRPr="0061293E">
      <w:rPr>
        <w:b/>
        <w:noProof/>
        <w:lang w:val="de-DE"/>
      </w:rPr>
      <w:t>2</w:t>
    </w:r>
    <w:r w:rsidR="00EA6B50">
      <w:fldChar w:fldCharType="end"/>
    </w:r>
  </w:p>
  <w:p w:rsidR="00E04594" w:rsidRPr="00060495" w:rsidRDefault="00E04594">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E2" w:rsidRDefault="00D42DE2" w:rsidP="00060495">
    <w:pPr>
      <w:pStyle w:val="Kopfzeile"/>
      <w:pBdr>
        <w:bottom w:val="single" w:sz="4" w:space="1" w:color="BFBFBF"/>
      </w:pBdr>
      <w:tabs>
        <w:tab w:val="left" w:pos="1134"/>
      </w:tabs>
      <w:rPr>
        <w:color w:val="7F7F7F"/>
        <w:spacing w:val="60"/>
        <w:lang w:val="de-DE"/>
      </w:rPr>
    </w:pPr>
    <w:r w:rsidRPr="00D42DE2">
      <w:rPr>
        <w:noProof/>
        <w:color w:val="7F7F7F"/>
        <w:spacing w:val="60"/>
        <w:lang w:val="de-DE" w:eastAsia="de-DE" w:bidi="ar-SA"/>
      </w:rPr>
      <w:drawing>
        <wp:inline distT="0" distB="0" distL="0" distR="0" wp14:anchorId="733EA949" wp14:editId="45F14829">
          <wp:extent cx="5760720" cy="692998"/>
          <wp:effectExtent l="19050" t="0" r="0" b="0"/>
          <wp:docPr id="1"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5760720" cy="692998"/>
                  </a:xfrm>
                  <a:prstGeom prst="rect">
                    <a:avLst/>
                  </a:prstGeom>
                </pic:spPr>
              </pic:pic>
            </a:graphicData>
          </a:graphic>
        </wp:inline>
      </w:drawing>
    </w:r>
  </w:p>
  <w:p w:rsidR="00D42DE2" w:rsidRDefault="00D42DE2" w:rsidP="00060495">
    <w:pPr>
      <w:pStyle w:val="Kopfzeile"/>
      <w:pBdr>
        <w:bottom w:val="single" w:sz="4" w:space="1" w:color="BFBFBF"/>
      </w:pBdr>
      <w:tabs>
        <w:tab w:val="left" w:pos="1134"/>
      </w:tabs>
      <w:rPr>
        <w:color w:val="7F7F7F"/>
        <w:spacing w:val="60"/>
        <w:lang w:val="de-DE"/>
      </w:rPr>
    </w:pPr>
  </w:p>
  <w:p w:rsidR="00E04594" w:rsidRPr="00462D53" w:rsidRDefault="00D42DE2" w:rsidP="00060495">
    <w:pPr>
      <w:pStyle w:val="Kopfzeile"/>
      <w:pBdr>
        <w:bottom w:val="single" w:sz="4" w:space="1" w:color="BFBFBF"/>
      </w:pBdr>
      <w:tabs>
        <w:tab w:val="left" w:pos="1134"/>
      </w:tabs>
      <w:rPr>
        <w:color w:val="7F7F7F"/>
        <w:spacing w:val="60"/>
        <w:lang w:val="de-DE"/>
      </w:rPr>
    </w:pPr>
    <w:r>
      <w:rPr>
        <w:color w:val="7F7F7F"/>
        <w:spacing w:val="60"/>
        <w:lang w:val="de-DE"/>
      </w:rPr>
      <w:t xml:space="preserve">Themenfeld: </w:t>
    </w:r>
    <w:r w:rsidR="00333839">
      <w:rPr>
        <w:color w:val="7F7F7F"/>
        <w:spacing w:val="60"/>
        <w:lang w:val="de-DE"/>
      </w:rPr>
      <w:t>Jugendhilfe</w:t>
    </w:r>
    <w:r w:rsidR="00024F08">
      <w:rPr>
        <w:color w:val="7F7F7F"/>
        <w:spacing w:val="60"/>
        <w:lang w:val="de-DE"/>
      </w:rPr>
      <w:tab/>
    </w:r>
    <w:r w:rsidR="00060495">
      <w:rPr>
        <w:color w:val="7F7F7F"/>
        <w:spacing w:val="60"/>
        <w:lang w:val="de-DE"/>
      </w:rPr>
      <w:tab/>
    </w:r>
    <w:r w:rsidR="0006742D" w:rsidRPr="00462D53">
      <w:rPr>
        <w:color w:val="7F7F7F"/>
        <w:spacing w:val="60"/>
        <w:lang w:val="de-DE"/>
      </w:rPr>
      <w:t xml:space="preserve">RdGS </w:t>
    </w:r>
    <w:r w:rsidR="00333839">
      <w:rPr>
        <w:color w:val="7F7F7F"/>
        <w:spacing w:val="60"/>
        <w:lang w:val="de-DE"/>
      </w:rPr>
      <w:t>7</w:t>
    </w:r>
    <w:r w:rsidR="00D1308F">
      <w:rPr>
        <w:color w:val="7F7F7F"/>
        <w:spacing w:val="60"/>
        <w:lang w:val="de-DE"/>
      </w:rPr>
      <w:t>/201</w:t>
    </w:r>
    <w:r w:rsidR="00333839">
      <w:rPr>
        <w:color w:val="7F7F7F"/>
        <w:spacing w:val="60"/>
        <w:lang w:val="de-DE"/>
      </w:rPr>
      <w:t>8</w:t>
    </w:r>
    <w:r w:rsidR="00E04594" w:rsidRPr="00462D53">
      <w:rPr>
        <w:lang w:val="de-DE"/>
      </w:rPr>
      <w:t>|</w:t>
    </w:r>
    <w:r w:rsidR="00060495">
      <w:rPr>
        <w:lang w:val="de-DE"/>
      </w:rPr>
      <w:t xml:space="preserve"> </w:t>
    </w:r>
    <w:r w:rsidR="00EA6B50" w:rsidRPr="00060495">
      <w:rPr>
        <w:b/>
        <w:lang w:val="de-DE"/>
      </w:rPr>
      <w:fldChar w:fldCharType="begin"/>
    </w:r>
    <w:r w:rsidR="00060495" w:rsidRPr="00060495">
      <w:rPr>
        <w:b/>
        <w:lang w:val="de-DE"/>
      </w:rPr>
      <w:instrText xml:space="preserve"> PAGE  \* Arabic  \* MERGEFORMAT </w:instrText>
    </w:r>
    <w:r w:rsidR="00EA6B50" w:rsidRPr="00060495">
      <w:rPr>
        <w:b/>
        <w:lang w:val="de-DE"/>
      </w:rPr>
      <w:fldChar w:fldCharType="separate"/>
    </w:r>
    <w:r w:rsidR="0061293E">
      <w:rPr>
        <w:b/>
        <w:noProof/>
        <w:lang w:val="de-DE"/>
      </w:rPr>
      <w:t>1</w:t>
    </w:r>
    <w:r w:rsidR="00EA6B50" w:rsidRPr="00060495">
      <w:rPr>
        <w:b/>
        <w:lang w:val="de-DE"/>
      </w:rPr>
      <w:fldChar w:fldCharType="end"/>
    </w:r>
    <w:r w:rsidR="00E04594" w:rsidRPr="00060495">
      <w:rPr>
        <w:b/>
        <w:lang w:val="de-D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
    <w:docVar w:name="AnzahlAusdruck" w:val="&lt;"/>
    <w:docVar w:name="Bemerkung" w:val="w:docVa"/>
    <w:docVar w:name="BriefDatOrig" w:val="???????!???"/>
    <w:docVar w:name="DICTASAVE" w:val="&lt;&gt;?“???#?$?+?+?.?/?&gt;?L?e?u?z?‰?“?—?œ?£?¥?ª?»?¼?Â?Ä?È?Ú?ó?ö?û?ü?þ"/>
    <w:docVar w:name="DmsSwR" w:val="w:docVa"/>
  </w:docVars>
  <w:rsids>
    <w:rsidRoot w:val="00982568"/>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9417D"/>
    <w:rsid w:val="001E5C72"/>
    <w:rsid w:val="001F79B5"/>
    <w:rsid w:val="00205330"/>
    <w:rsid w:val="00214486"/>
    <w:rsid w:val="00216117"/>
    <w:rsid w:val="0023107E"/>
    <w:rsid w:val="002424F9"/>
    <w:rsid w:val="00242BD0"/>
    <w:rsid w:val="002B0613"/>
    <w:rsid w:val="002B1358"/>
    <w:rsid w:val="002C41D0"/>
    <w:rsid w:val="002C4665"/>
    <w:rsid w:val="002E04A6"/>
    <w:rsid w:val="002E76B8"/>
    <w:rsid w:val="002F1EB8"/>
    <w:rsid w:val="002F73C5"/>
    <w:rsid w:val="00305979"/>
    <w:rsid w:val="00333839"/>
    <w:rsid w:val="00342CB1"/>
    <w:rsid w:val="00382DDA"/>
    <w:rsid w:val="00394E62"/>
    <w:rsid w:val="003F5D8D"/>
    <w:rsid w:val="00400D36"/>
    <w:rsid w:val="00420025"/>
    <w:rsid w:val="00423754"/>
    <w:rsid w:val="00462D53"/>
    <w:rsid w:val="004B35D6"/>
    <w:rsid w:val="004B43F3"/>
    <w:rsid w:val="004C048B"/>
    <w:rsid w:val="004C40D4"/>
    <w:rsid w:val="00536A64"/>
    <w:rsid w:val="005372EA"/>
    <w:rsid w:val="00584837"/>
    <w:rsid w:val="005A0F63"/>
    <w:rsid w:val="005A4CFD"/>
    <w:rsid w:val="005B324C"/>
    <w:rsid w:val="005F094E"/>
    <w:rsid w:val="006061B4"/>
    <w:rsid w:val="00610C6C"/>
    <w:rsid w:val="0061293E"/>
    <w:rsid w:val="006557BE"/>
    <w:rsid w:val="00696A78"/>
    <w:rsid w:val="00704E7A"/>
    <w:rsid w:val="0071146B"/>
    <w:rsid w:val="00723D83"/>
    <w:rsid w:val="00753385"/>
    <w:rsid w:val="007664D8"/>
    <w:rsid w:val="00770061"/>
    <w:rsid w:val="0077095F"/>
    <w:rsid w:val="007746D6"/>
    <w:rsid w:val="00782594"/>
    <w:rsid w:val="007A4B30"/>
    <w:rsid w:val="00810F70"/>
    <w:rsid w:val="00866160"/>
    <w:rsid w:val="00871FD5"/>
    <w:rsid w:val="008875AF"/>
    <w:rsid w:val="00892287"/>
    <w:rsid w:val="008C7267"/>
    <w:rsid w:val="008D36B3"/>
    <w:rsid w:val="0090514E"/>
    <w:rsid w:val="009708B2"/>
    <w:rsid w:val="00982568"/>
    <w:rsid w:val="009A0F91"/>
    <w:rsid w:val="009C2224"/>
    <w:rsid w:val="009F3828"/>
    <w:rsid w:val="00A32AA5"/>
    <w:rsid w:val="00A3678B"/>
    <w:rsid w:val="00A43921"/>
    <w:rsid w:val="00A622F1"/>
    <w:rsid w:val="00AA5D21"/>
    <w:rsid w:val="00AB3A0B"/>
    <w:rsid w:val="00AD64CC"/>
    <w:rsid w:val="00B02473"/>
    <w:rsid w:val="00B243B2"/>
    <w:rsid w:val="00B26956"/>
    <w:rsid w:val="00B53E6C"/>
    <w:rsid w:val="00B600FF"/>
    <w:rsid w:val="00B865CD"/>
    <w:rsid w:val="00B9414F"/>
    <w:rsid w:val="00BB165F"/>
    <w:rsid w:val="00BC14BF"/>
    <w:rsid w:val="00C025BA"/>
    <w:rsid w:val="00C23674"/>
    <w:rsid w:val="00C25478"/>
    <w:rsid w:val="00C310B0"/>
    <w:rsid w:val="00C4442E"/>
    <w:rsid w:val="00C4582C"/>
    <w:rsid w:val="00C5180E"/>
    <w:rsid w:val="00C56805"/>
    <w:rsid w:val="00C70CAC"/>
    <w:rsid w:val="00C85D25"/>
    <w:rsid w:val="00CF7A35"/>
    <w:rsid w:val="00CF7B08"/>
    <w:rsid w:val="00D1308F"/>
    <w:rsid w:val="00D15280"/>
    <w:rsid w:val="00D1614B"/>
    <w:rsid w:val="00D35DC8"/>
    <w:rsid w:val="00D42DE2"/>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26AE"/>
    <w:rsid w:val="00F877CC"/>
    <w:rsid w:val="00FA28CB"/>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dgs.d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chriftleitung@rdg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dgs.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chriftleitung@rdgs.de"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0536-364D-4EE1-B445-2B7BF65E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Die Pflegereform 2013</vt:lpstr>
    </vt:vector>
  </TitlesOfParts>
  <Company>KFH NW</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winadmin</dc:creator>
  <cp:lastModifiedBy>winadmin</cp:lastModifiedBy>
  <cp:revision>3</cp:revision>
  <cp:lastPrinted>2017-01-16T10:34:00Z</cp:lastPrinted>
  <dcterms:created xsi:type="dcterms:W3CDTF">2018-10-05T09:10:00Z</dcterms:created>
  <dcterms:modified xsi:type="dcterms:W3CDTF">2018-10-05T09:59:00Z</dcterms:modified>
</cp:coreProperties>
</file>